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桂林市科技成果转化奖补申请表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适用政策措施第(一)条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]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882"/>
        <w:gridCol w:w="523"/>
        <w:gridCol w:w="89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单位注册地址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8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49" w:type="dxa"/>
          </w:tcPr>
          <w:p>
            <w:pPr>
              <w:widowControl w:val="0"/>
              <w:spacing w:after="120"/>
              <w:jc w:val="both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实际技术交易额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（实际付款额）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right"/>
              <w:textAlignment w:val="auto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（以技术入股方式的请填写实际股权分红）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申请奖补金额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通过科技厅认定的</w:t>
            </w:r>
          </w:p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科技成果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0" w:lineRule="atLeas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认定文号及项目清单序号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技术合同登记号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合同交易总额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ind w:firstLine="0" w:firstLineChars="0"/>
              <w:jc w:val="center"/>
              <w:rPr>
                <w:rFonts w:hint="default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技术交易额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单位银行账户</w:t>
            </w: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开户名称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成果买方信息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  <w:t>项目联系人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附件材料清单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真实性及非关联交易</w:t>
            </w:r>
          </w:p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我单位承诺如下：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1.我单位法定代表人、财务负责人和相关工作人员已经清晰、全面了解《桂林市支持科技成果转化若干政策措施》（市政规〔2022〕10号）文件和相关法律法规，承诺依法依规申请。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本成果转化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不属于《特别纳税调整实施办法（试行）》（国税发〔2009〕2号）及《国家税务总局关于完善关联申报和同期资料管理有关事项的公告》（国家税务总局公告2016年第42号）规定的关联交易。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3.我单位对所提交资料的真实性、合法性、准确性、完整性负责。如有不诚信行为愿接受失信惩戒，引发的全部责任、风险及经济损失由我单位自行承担。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申请单位负责人（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章）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3226" w:leftChars="44" w:hanging="3120" w:hangingChars="13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529"/>
              </w:tabs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单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位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3529"/>
              </w:tabs>
              <w:ind w:left="4906" w:leftChars="44" w:hanging="4800" w:hangingChars="20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</w:t>
            </w:r>
          </w:p>
          <w:p>
            <w:pPr>
              <w:widowControl w:val="0"/>
              <w:tabs>
                <w:tab w:val="left" w:pos="3529"/>
              </w:tabs>
              <w:ind w:firstLine="3360" w:firstLineChars="14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年     月     日</w:t>
            </w:r>
          </w:p>
        </w:tc>
      </w:tr>
    </w:tbl>
    <w:p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桂林市科技成果转化奖补申请表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适用政策措施第(二)-1条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]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882"/>
        <w:gridCol w:w="523"/>
        <w:gridCol w:w="89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单位注册地址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  <w:t>法定代表人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8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49" w:type="dxa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实际技术交易额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（实际付款额）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right"/>
              <w:textAlignment w:val="auto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（以技术入股方式的请填写实际股权分红）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申请奖补金额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通过科技厅认定的</w:t>
            </w:r>
          </w:p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科技成果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认定文号及项目清单序号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技术合同登记号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合同交易总额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技术交易额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ind w:firstLine="0" w:firstLineChars="0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单位银行账户</w:t>
            </w: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0" w:lineRule="atLeas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成果卖方信息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附件材料清单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3.；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真实性及非关联交易</w:t>
            </w:r>
          </w:p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我单位承诺如下：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1.我单位法定代表人、财务负责人和相关工作人员已经清晰、全面了解《桂林市支持科技成果转化若干政策措施》（市政规〔2022〕10号）文件和相关法律法规，承诺依法依规申请。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本成果转化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属于《特别纳税调整实施办法（试行）》（国税发〔2009〕2号）及《国家税务总局关于完善关联申报和同期资料管理有关事项的公告》（国家税务总局公告2016年第42号）规定的关联交易。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3.我单位对所提交资料的真实性、合法性、准确性、完整性负责。如有不诚信行为愿接受失信惩戒，引发的全部责任、风险及经济损失由我单位自行承担。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申请单位负责人（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章）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3226" w:leftChars="44" w:hanging="3120" w:hangingChars="13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529"/>
              </w:tabs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单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位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3529"/>
              </w:tabs>
              <w:ind w:left="4906" w:leftChars="44" w:hanging="4800" w:hangingChars="20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</w:t>
            </w:r>
          </w:p>
          <w:p>
            <w:pPr>
              <w:widowControl w:val="0"/>
              <w:tabs>
                <w:tab w:val="left" w:pos="3529"/>
              </w:tabs>
              <w:ind w:firstLine="3360" w:firstLineChars="14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年     月     日</w:t>
            </w:r>
          </w:p>
        </w:tc>
      </w:tr>
    </w:tbl>
    <w:p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桂林市科技成果转化奖补申请表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适用政策措施第(二)-2条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]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882"/>
        <w:gridCol w:w="523"/>
        <w:gridCol w:w="89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单位注册地址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zh-CN" w:eastAsia="zh-CN" w:bidi="ar-SA"/>
              </w:rPr>
              <w:t>法定代表人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8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49" w:type="dxa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三年累计新增销售收入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三年中最高年度新增销售收入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申请奖补金额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通过科技厅认定的</w:t>
            </w:r>
          </w:p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科技成果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认定文号及项目清单序号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单位银行账户</w:t>
            </w: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开户名称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附件材料清单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3.；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5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真</w:t>
            </w: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实性及未领取产业化资金承诺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我单位承诺如下：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1.我单位法定代表人、财务负责人和相关工作人员已经清晰、全面了解《桂林市支持科技成果转化若干政策措施》（市政规〔2022〕10号）文件和相关法律法规，承诺依法依规申请。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zh-CN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zh-CN"/>
              </w:rPr>
              <w:t>本成果转化未曾获得过桂林市本级财政产业化资金支持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zh-CN" w:eastAsia="zh-CN" w:bidi="zh-CN"/>
              </w:rPr>
              <w:t>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3.我单位对所提交资料的真实性、合法性、准确性、完整性负责。如有不诚信行为愿接受失信惩戒，引发的全部责任、风险及经济损失由我单位自行承担。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申请单位负责人（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章）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3466" w:leftChars="44" w:hanging="3360" w:hangingChars="14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529"/>
              </w:tabs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单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位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3529"/>
              </w:tabs>
              <w:ind w:left="4906" w:leftChars="44" w:hanging="4800" w:hangingChars="20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</w:t>
            </w:r>
          </w:p>
          <w:p>
            <w:pPr>
              <w:widowControl w:val="0"/>
              <w:tabs>
                <w:tab w:val="left" w:pos="3529"/>
              </w:tabs>
              <w:ind w:firstLine="3360" w:firstLineChars="14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年     月  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567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桂林市科技成果转化奖补申请表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适用政策措施第(三)条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]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882"/>
        <w:gridCol w:w="523"/>
        <w:gridCol w:w="89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单位注册地址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  <w:t>法定代表人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8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49" w:type="dxa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年度新增销售收入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申请奖补金额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成果证书信息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证书类型：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证书编号：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hint="eastAsia" w:ascii="Calibri" w:hAnsi="Calibri" w:eastAsia="宋体" w:cs="仿宋_GB2312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技术合同登记号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合同交易总额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技术交易额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单位银行账户</w:t>
            </w: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开户名称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附件材料清单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3.；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真实性</w:t>
            </w: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及未领取产业化资金承诺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我单位承诺如下：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1.我单位法定代表人、财务负责人和相关工作人员已经清晰、全面了解《桂林市支持科技成果转化若干政策措施》（市政规〔2022〕10号）文件和相关法律法规，承诺依法依规申请。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zh-CN"/>
              </w:rPr>
              <w:t>本成果转化未曾获得过桂林市本级财政产业化资金支持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3.我单位对所提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交资料的真实性、合法性、准确性、完整性负责。如有不诚信行为愿接受失信惩戒，引发的全部责任、风险及经济损失由我单位自行承担。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申请单位负责人（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章）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3226" w:leftChars="44" w:hanging="3120" w:hangingChars="13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529"/>
              </w:tabs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单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位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3529"/>
              </w:tabs>
              <w:ind w:left="4906" w:leftChars="44" w:hanging="4800" w:hangingChars="20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</w:t>
            </w:r>
          </w:p>
          <w:p>
            <w:pPr>
              <w:widowControl w:val="0"/>
              <w:tabs>
                <w:tab w:val="left" w:pos="3529"/>
              </w:tabs>
              <w:ind w:firstLine="3360" w:firstLineChars="14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年     月     日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567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桂林市科技成果转化奖补申请表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适用政策措施第(六)条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]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882"/>
        <w:gridCol w:w="523"/>
        <w:gridCol w:w="895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0" w:lineRule="atLeast"/>
              <w:jc w:val="center"/>
              <w:rPr>
                <w:rFonts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  <w:p>
            <w:pPr>
              <w:widowControl w:val="0"/>
              <w:spacing w:after="0" w:line="0" w:lineRule="atLeas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（内设机构不填）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单位注册地址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82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49" w:type="dxa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实际技术交易额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（实际付款额）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right"/>
              <w:textAlignment w:val="auto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（以技术入股方式的请填写实际股权分红）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申请奖补金额</w:t>
            </w:r>
          </w:p>
        </w:tc>
        <w:tc>
          <w:tcPr>
            <w:tcW w:w="5949" w:type="dxa"/>
            <w:gridSpan w:val="4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通过科技厅认定的</w:t>
            </w:r>
          </w:p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科技成果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0" w:lineRule="atLeas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认定文号及项目清单序号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技术合同登记号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合同交易总额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ind w:firstLine="0" w:firstLineChars="0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技术交易额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中介机构银行账户</w:t>
            </w: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开户名称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成果卖方信息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成果买方信息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06" w:type="dxa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hint="default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附件材料清单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3.；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widowControl w:val="0"/>
              <w:spacing w:after="0"/>
              <w:jc w:val="left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真实性及非关联交易</w:t>
            </w:r>
          </w:p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我单位承诺如下：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1.我单位法定代表人、财务负责人和相关工作人员已经清晰、全面了解《桂林市支持科技成果转化若干政策措施》（市政规〔2022〕10号）文件和相关法律法规，承诺依法依规申请。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  <w:t>本成果转化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  <w:t>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属于《特别纳税调整实施办法（试行）》（国税发〔2009〕2号）及《国家税务总局关于完善关联申报和同期资料管理有关事项的公告》（国家税务总局公告2016年第42号）规定的关联交易。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3.我单位对所提交资料的真实性、合法性、准确性、完整性负责。如有不诚信行为愿接受失信惩戒，引发的全部责任、风险及经济损失由我单位自行承担。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申请单位负责人（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章）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3226" w:leftChars="44" w:hanging="3120" w:hangingChars="13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2806" w:type="dxa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5949" w:type="dxa"/>
            <w:gridSpan w:val="4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529"/>
              </w:tabs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单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位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3529"/>
              </w:tabs>
              <w:ind w:left="4906" w:leftChars="44" w:hanging="4800" w:hangingChars="20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</w:t>
            </w:r>
          </w:p>
          <w:p>
            <w:pPr>
              <w:widowControl w:val="0"/>
              <w:tabs>
                <w:tab w:val="left" w:pos="3529"/>
              </w:tabs>
              <w:ind w:firstLine="3360" w:firstLineChars="14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年     月     日</w:t>
            </w:r>
          </w:p>
        </w:tc>
      </w:tr>
    </w:tbl>
    <w:p>
      <w:pPr>
        <w:widowControl w:val="0"/>
        <w:spacing w:after="120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sectPr>
          <w:footerReference r:id="rId4" w:type="default"/>
          <w:pgSz w:w="11906" w:h="16838"/>
          <w:pgMar w:top="1440" w:right="1800" w:bottom="1440" w:left="1800" w:header="851" w:footer="567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桂林市科技成果转化奖补申请表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[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none"/>
          <w:lang w:val="en-US" w:eastAsia="zh-CN"/>
        </w:rPr>
        <w:t>适用政策措施第(九)条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u w:val="none"/>
        </w:rPr>
        <w:t>]</w:t>
      </w:r>
    </w:p>
    <w:tbl>
      <w:tblPr>
        <w:tblStyle w:val="3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1827"/>
        <w:gridCol w:w="509"/>
        <w:gridCol w:w="863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01" w:type="pc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中试基地名称</w:t>
            </w:r>
          </w:p>
        </w:tc>
        <w:tc>
          <w:tcPr>
            <w:tcW w:w="3398" w:type="pct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1" w:type="pc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中试基地地址</w:t>
            </w:r>
          </w:p>
        </w:tc>
        <w:tc>
          <w:tcPr>
            <w:tcW w:w="3398" w:type="pct"/>
            <w:gridSpan w:val="4"/>
            <w:vAlign w:val="center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pc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073" w:type="pc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6" w:type="pct"/>
            <w:gridSpan w:val="2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1517" w:type="pct"/>
          </w:tcPr>
          <w:p>
            <w:pPr>
              <w:widowControl w:val="0"/>
              <w:spacing w:after="120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中试服务实际技术交易额（实际交易额）</w:t>
            </w:r>
          </w:p>
        </w:tc>
        <w:tc>
          <w:tcPr>
            <w:tcW w:w="339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0" w:lineRule="atLeast"/>
              <w:jc w:val="center"/>
              <w:textAlignment w:val="auto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01" w:type="pc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申请奖补金额</w:t>
            </w:r>
          </w:p>
        </w:tc>
        <w:tc>
          <w:tcPr>
            <w:tcW w:w="3398" w:type="pct"/>
            <w:gridSpan w:val="4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1" w:type="pct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hint="default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中试服务合同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技术合同登记号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合同交易总额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ind w:firstLine="0" w:firstLineChars="0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技术交易额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1" w:type="pct"/>
            <w:vMerge w:val="restar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转账银行账户</w:t>
            </w:r>
          </w:p>
        </w:tc>
        <w:tc>
          <w:tcPr>
            <w:tcW w:w="1372" w:type="pct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开户名称</w:t>
            </w:r>
          </w:p>
        </w:tc>
        <w:tc>
          <w:tcPr>
            <w:tcW w:w="2025" w:type="pct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2025" w:type="pct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2025" w:type="pct"/>
            <w:gridSpan w:val="2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1" w:type="pct"/>
            <w:vMerge w:val="restart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委托服务方信息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项目联系人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01" w:type="pct"/>
            <w:vMerge w:val="continue"/>
            <w:vAlign w:val="center"/>
          </w:tcPr>
          <w:p>
            <w:pPr>
              <w:widowControl w:val="0"/>
              <w:spacing w:after="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025" w:type="pct"/>
            <w:gridSpan w:val="2"/>
            <w:vAlign w:val="center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1601" w:type="pc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真实性及非关联交易</w:t>
            </w:r>
          </w:p>
          <w:p>
            <w:pPr>
              <w:widowControl w:val="0"/>
              <w:spacing w:after="12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3398" w:type="pct"/>
            <w:gridSpan w:val="4"/>
            <w:vAlign w:val="top"/>
          </w:tcPr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我单位承诺如下：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我基地负责人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、财务负责人和相关工作人员已经清晰、全面了解《桂林市支持科技成果转化若干政策措施》（市政规〔2022〕10号）文件和相关法律法规，承诺依法依规申请。</w:t>
            </w:r>
          </w:p>
          <w:p>
            <w:pPr>
              <w:widowControl w:val="0"/>
              <w:tabs>
                <w:tab w:val="left" w:pos="426"/>
              </w:tabs>
              <w:spacing w:before="4" w:line="400" w:lineRule="exact"/>
              <w:ind w:left="108" w:right="-15"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  <w:t>.我单位对所提交资料的真实性、合法性、准确性、完整性负责。如有不诚信行为愿接受失信惩戒，引发的全部责任、风险及经济损失由我单位自行承担。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108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widowControl w:val="0"/>
              <w:tabs>
                <w:tab w:val="left" w:pos="3529"/>
              </w:tabs>
              <w:spacing w:line="400" w:lineRule="exact"/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基地负责人（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zh-CN" w:eastAsia="zh-CN" w:bidi="zh-CN"/>
              </w:rPr>
              <w:t>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章）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widowControl w:val="0"/>
              <w:tabs>
                <w:tab w:val="left" w:pos="3529"/>
              </w:tabs>
              <w:spacing w:line="400" w:lineRule="exact"/>
              <w:ind w:left="3226" w:leftChars="44" w:hanging="3120" w:hangingChars="13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601" w:type="pct"/>
            <w:vAlign w:val="center"/>
          </w:tcPr>
          <w:p>
            <w:pPr>
              <w:widowControl w:val="0"/>
              <w:spacing w:after="120" w:line="440" w:lineRule="exact"/>
              <w:jc w:val="center"/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3398" w:type="pct"/>
            <w:gridSpan w:val="4"/>
            <w:vAlign w:val="top"/>
          </w:tcPr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line="440" w:lineRule="exact"/>
              <w:jc w:val="both"/>
              <w:rPr>
                <w:rFonts w:ascii="Calibri" w:hAnsi="Calibri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529"/>
              </w:tabs>
              <w:ind w:firstLine="960" w:firstLineChars="400"/>
              <w:jc w:val="both"/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highlight w:val="none"/>
                <w:lang w:val="zh-CN" w:eastAsia="zh-CN" w:bidi="zh-CN"/>
              </w:rPr>
              <w:t>单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位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highlight w:val="none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highlight w:val="none"/>
                <w:lang w:val="zh-CN" w:eastAsia="zh-CN" w:bidi="zh-CN"/>
              </w:rPr>
              <w:t>章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）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:</w:t>
            </w:r>
            <w:r>
              <w:rPr>
                <w:rFonts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  <w:tab/>
            </w:r>
          </w:p>
          <w:p>
            <w:pPr>
              <w:widowControl w:val="0"/>
              <w:tabs>
                <w:tab w:val="left" w:pos="3529"/>
              </w:tabs>
              <w:ind w:left="4906" w:leftChars="44" w:hanging="4800" w:hangingChars="2000"/>
              <w:jc w:val="both"/>
              <w:rPr>
                <w:rFonts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 xml:space="preserve">                                         </w:t>
            </w:r>
          </w:p>
          <w:p>
            <w:pPr>
              <w:widowControl w:val="0"/>
              <w:tabs>
                <w:tab w:val="left" w:pos="3529"/>
              </w:tabs>
              <w:ind w:firstLine="3360" w:firstLineChars="14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zh-CN"/>
              </w:rPr>
              <w:t>年     月     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60" w:after="60" w:line="312" w:lineRule="auto"/>
      <w:rPr>
        <w:rFonts w:ascii="等线" w:hAnsi="等线" w:eastAsia="等线"/>
        <w:color w:val="000000"/>
        <w:sz w:val="18"/>
        <w:szCs w:val="18"/>
      </w:rPr>
    </w:pPr>
    <w:r>
      <w:rPr>
        <w:rFonts w:ascii="Calibri" w:hAnsi="Calibri" w:eastAsia="宋体"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微软雅黑" w:hAnsi="微软雅黑" w:eastAsia="微软雅黑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微软雅黑" w:hAnsi="微软雅黑" w:eastAsia="微软雅黑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60" w:after="60" w:line="312" w:lineRule="auto"/>
      <w:rPr>
        <w:rFonts w:ascii="等线" w:hAnsi="等线" w:eastAsia="等线"/>
        <w:color w:val="000000"/>
        <w:sz w:val="18"/>
        <w:szCs w:val="18"/>
      </w:rPr>
    </w:pPr>
    <w:r>
      <w:rPr>
        <w:rFonts w:ascii="Calibri" w:hAnsi="Calibri" w:eastAsia="宋体"/>
        <w:sz w:val="18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axfI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BrF8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微软雅黑" w:hAnsi="微软雅黑" w:eastAsia="微软雅黑"/>
        <w:color w:val="000000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5B7AD"/>
    <w:multiLevelType w:val="singleLevel"/>
    <w:tmpl w:val="4EF5B7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15602"/>
    <w:rsid w:val="18715602"/>
    <w:rsid w:val="33BD6A91"/>
    <w:rsid w:val="360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2023-03-24T02:26:00Z</dcterms:created>
  <dc:creator>XHY</dc:creator>
  <cp:lastModifiedBy>XHY</cp:lastModifiedBy>
  <dcterms:modified xsi:type="dcterms:W3CDTF">2023-03-24T02:27:28Z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CBE6D30D56FB4DE4A9D598905D18493B</vt:lpwstr>
  </property>
</Properties>
</file>